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66" w:rsidRPr="00912E66" w:rsidRDefault="00912E66" w:rsidP="00912E66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12E66">
        <w:rPr>
          <w:rFonts w:ascii="Arial" w:hAnsi="Arial" w:cs="Arial"/>
          <w:b/>
          <w:sz w:val="24"/>
          <w:szCs w:val="24"/>
          <w:lang w:val="es-MX"/>
        </w:rPr>
        <w:t>VII. HIPÓTESIS</w:t>
      </w:r>
    </w:p>
    <w:p w:rsidR="0054256D" w:rsidRPr="00635E1E" w:rsidRDefault="0054256D" w:rsidP="005425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635E1E">
        <w:rPr>
          <w:rFonts w:ascii="Arial" w:hAnsi="Arial" w:cs="Arial"/>
          <w:sz w:val="24"/>
          <w:szCs w:val="24"/>
          <w:lang w:val="es-MX"/>
        </w:rPr>
        <w:t xml:space="preserve">Hipótesis alternativa las enzimas gástricas del </w:t>
      </w:r>
      <w:r w:rsidRPr="00635E1E">
        <w:rPr>
          <w:rFonts w:ascii="Arial" w:hAnsi="Arial" w:cs="Arial"/>
          <w:b/>
          <w:i/>
          <w:sz w:val="24"/>
          <w:szCs w:val="24"/>
          <w:u w:val="single"/>
          <w:lang w:val="es-MX"/>
        </w:rPr>
        <w:t>Tenebrio Molitor</w:t>
      </w:r>
      <w:r w:rsidRPr="00635E1E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 w:rsidRPr="00635E1E">
        <w:rPr>
          <w:rFonts w:ascii="Arial" w:hAnsi="Arial" w:cs="Arial"/>
          <w:i/>
          <w:sz w:val="24"/>
          <w:szCs w:val="24"/>
          <w:lang w:val="es-MX"/>
        </w:rPr>
        <w:t>y</w:t>
      </w:r>
      <w:r w:rsidRPr="00635E1E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 w:rsidRPr="00635E1E">
        <w:rPr>
          <w:rFonts w:ascii="Arial" w:hAnsi="Arial" w:cs="Arial"/>
          <w:b/>
          <w:i/>
          <w:sz w:val="24"/>
          <w:szCs w:val="24"/>
          <w:u w:val="single"/>
          <w:lang w:val="es-MX"/>
        </w:rPr>
        <w:t>Zophoba Morio</w:t>
      </w:r>
      <w:r w:rsidRPr="00635E1E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Pr="00635E1E">
        <w:rPr>
          <w:rFonts w:ascii="Arial" w:hAnsi="Arial" w:cs="Arial"/>
          <w:sz w:val="24"/>
          <w:szCs w:val="24"/>
          <w:lang w:val="es-MX"/>
        </w:rPr>
        <w:t>en fase larvaria consumen y metabolizan las moléculas de EPS generando un sustrato orgánico con alto nivel de fertilidad que facilita la germinación de semillas en almácigos de invernaderos.</w:t>
      </w:r>
    </w:p>
    <w:p w:rsidR="0054256D" w:rsidRPr="00635E1E" w:rsidRDefault="0054256D" w:rsidP="005425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635E1E">
        <w:rPr>
          <w:rFonts w:ascii="Arial" w:hAnsi="Arial" w:cs="Arial"/>
          <w:sz w:val="24"/>
          <w:szCs w:val="24"/>
          <w:lang w:val="es-MX"/>
        </w:rPr>
        <w:t xml:space="preserve">Hipótesis nula las enzimas gástricas de la </w:t>
      </w:r>
      <w:r w:rsidRPr="00635E1E">
        <w:rPr>
          <w:rFonts w:ascii="Arial" w:hAnsi="Arial" w:cs="Arial"/>
          <w:b/>
          <w:i/>
          <w:sz w:val="24"/>
          <w:szCs w:val="24"/>
          <w:u w:val="single"/>
          <w:lang w:val="es-MX"/>
        </w:rPr>
        <w:t>Tenebrio Molitor</w:t>
      </w:r>
      <w:r w:rsidRPr="00635E1E">
        <w:rPr>
          <w:rFonts w:ascii="Arial" w:hAnsi="Arial" w:cs="Arial"/>
          <w:i/>
          <w:sz w:val="24"/>
          <w:szCs w:val="24"/>
          <w:lang w:val="es-MX"/>
        </w:rPr>
        <w:t xml:space="preserve"> y</w:t>
      </w:r>
      <w:r w:rsidRPr="00635E1E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 w:rsidRPr="00635E1E">
        <w:rPr>
          <w:rFonts w:ascii="Arial" w:hAnsi="Arial" w:cs="Arial"/>
          <w:b/>
          <w:i/>
          <w:sz w:val="24"/>
          <w:szCs w:val="24"/>
          <w:u w:val="single"/>
          <w:lang w:val="es-MX"/>
        </w:rPr>
        <w:t>Zophoba Morio</w:t>
      </w:r>
      <w:r w:rsidRPr="00635E1E">
        <w:rPr>
          <w:rFonts w:ascii="Arial" w:hAnsi="Arial" w:cs="Arial"/>
          <w:sz w:val="24"/>
          <w:szCs w:val="24"/>
          <w:lang w:val="es-MX"/>
        </w:rPr>
        <w:t xml:space="preserve"> en etapa larvaria no degradan las moléculas del EPS solo la fragmentan en partículas microscópicas que pueden ser un riesgo para el medio ambiente.</w:t>
      </w:r>
      <w:bookmarkStart w:id="0" w:name="_GoBack"/>
      <w:bookmarkEnd w:id="0"/>
    </w:p>
    <w:p w:rsidR="00C83EDE" w:rsidRPr="0054256D" w:rsidRDefault="00C83EDE">
      <w:pPr>
        <w:rPr>
          <w:lang w:val="es-MX"/>
        </w:rPr>
      </w:pPr>
    </w:p>
    <w:sectPr w:rsidR="00C83EDE" w:rsidRPr="005425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6D"/>
    <w:rsid w:val="00266ABE"/>
    <w:rsid w:val="0054256D"/>
    <w:rsid w:val="00635E1E"/>
    <w:rsid w:val="00912E66"/>
    <w:rsid w:val="00C8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6D8"/>
  <w15:chartTrackingRefBased/>
  <w15:docId w15:val="{9CE0F817-07AF-4C78-B224-9F2AE37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2025-10-03T06:59:00Z</dcterms:created>
  <dcterms:modified xsi:type="dcterms:W3CDTF">2025-10-04T01:32:00Z</dcterms:modified>
</cp:coreProperties>
</file>